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sz w:val="24"/>
        </w:rPr>
      </w:pPr>
      <w:bookmarkStart w:id="0" w:name="_GoBack"/>
      <w:bookmarkEnd w:id="0"/>
      <w:r>
        <w:rPr>
          <w:rFonts w:ascii="Arial" w:hAnsi="Arial" w:cs="Arial"/>
          <w:b/>
          <w:sz w:val="26"/>
          <w:szCs w:val="26"/>
        </w:rPr>
        <w:t>Beiblatt zum Arztbericht für eine orthopädische Schuhversorgung IV / AHV</w:t>
      </w:r>
      <w:r>
        <w:rPr>
          <w:rFonts w:ascii="Arial" w:hAnsi="Arial" w:cs="Arial"/>
          <w:b/>
          <w:sz w:val="28"/>
          <w:szCs w:val="28"/>
        </w:rPr>
        <w:t xml:space="preserve"> </w:t>
      </w:r>
      <w:r>
        <w:rPr>
          <w:rFonts w:ascii="Arial" w:hAnsi="Arial"/>
          <w:sz w:val="24"/>
        </w:rPr>
        <w:t xml:space="preserve">vom </w:t>
      </w:r>
      <w:r>
        <w:rPr>
          <w:rFonts w:ascii="Arial" w:hAnsi="Arial"/>
          <w:sz w:val="24"/>
        </w:rPr>
        <w:fldChar w:fldCharType="begin">
          <w:ffData>
            <w:name w:val="Text1"/>
            <w:enabled/>
            <w:calcOnExit w:val="0"/>
            <w:textInput/>
          </w:ffData>
        </w:fldChar>
      </w:r>
      <w:bookmarkStart w:id="1" w:name="Text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
    </w:p>
    <w:p>
      <w:pPr>
        <w:rPr>
          <w:rFonts w:ascii="Arial" w:hAnsi="Arial" w:cs="Arial"/>
          <w:b/>
          <w:sz w:val="28"/>
          <w:szCs w:val="2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364"/>
      </w:tblGrid>
      <w:tr>
        <w:trPr>
          <w:cantSplit/>
        </w:trPr>
        <w:tc>
          <w:tcPr>
            <w:tcW w:w="1771" w:type="dxa"/>
            <w:tcBorders>
              <w:top w:val="nil"/>
              <w:left w:val="nil"/>
              <w:bottom w:val="nil"/>
              <w:right w:val="nil"/>
            </w:tcBorders>
          </w:tcPr>
          <w:p>
            <w:pPr>
              <w:pStyle w:val="Auflistung"/>
              <w:rPr>
                <w:noProof w:val="0"/>
                <w:sz w:val="20"/>
              </w:rPr>
            </w:pPr>
            <w:r>
              <w:rPr>
                <w:noProof w:val="0"/>
                <w:sz w:val="20"/>
              </w:rPr>
              <w:t>Empfänger:</w:t>
            </w:r>
          </w:p>
        </w:tc>
        <w:tc>
          <w:tcPr>
            <w:tcW w:w="8364" w:type="dxa"/>
            <w:tcBorders>
              <w:top w:val="nil"/>
              <w:left w:val="nil"/>
              <w:bottom w:val="nil"/>
              <w:right w:val="nil"/>
            </w:tcBorders>
          </w:tcPr>
          <w:p>
            <w:pPr>
              <w:pStyle w:val="VariablenundText"/>
              <w:rPr>
                <w:rFonts w:ascii="Arial" w:hAnsi="Arial" w:cs="Arial"/>
                <w:noProof w:val="0"/>
              </w:rPr>
            </w:pPr>
            <w:r>
              <w:rPr>
                <w:rFonts w:ascii="Arial" w:hAnsi="Arial" w:cs="Arial"/>
                <w:noProof w:val="0"/>
                <w:sz w:val="20"/>
              </w:rPr>
              <w:fldChar w:fldCharType="begin">
                <w:ffData>
                  <w:name w:val="Text2"/>
                  <w:enabled/>
                  <w:calcOnExit w:val="0"/>
                  <w:textInput/>
                </w:ffData>
              </w:fldChar>
            </w:r>
            <w:bookmarkStart w:id="2" w:name="Text2"/>
            <w:r>
              <w:rPr>
                <w:rFonts w:ascii="Arial" w:hAnsi="Arial" w:cs="Arial"/>
                <w:noProof w:val="0"/>
                <w:sz w:val="20"/>
              </w:rPr>
              <w:instrText xml:space="preserve"> FORMTEXT </w:instrText>
            </w:r>
            <w:r>
              <w:rPr>
                <w:rFonts w:ascii="Arial" w:hAnsi="Arial" w:cs="Arial"/>
                <w:noProof w:val="0"/>
                <w:sz w:val="20"/>
              </w:rPr>
            </w:r>
            <w:r>
              <w:rPr>
                <w:rFonts w:ascii="Arial" w:hAnsi="Arial" w:cs="Arial"/>
                <w:noProof w:val="0"/>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noProof w:val="0"/>
                <w:sz w:val="20"/>
              </w:rPr>
              <w:fldChar w:fldCharType="end"/>
            </w:r>
            <w:bookmarkEnd w:id="2"/>
          </w:p>
        </w:tc>
      </w:tr>
      <w:tr>
        <w:trPr>
          <w:cantSplit/>
        </w:trPr>
        <w:tc>
          <w:tcPr>
            <w:tcW w:w="1771" w:type="dxa"/>
            <w:tcBorders>
              <w:top w:val="nil"/>
              <w:left w:val="nil"/>
              <w:bottom w:val="nil"/>
              <w:right w:val="nil"/>
            </w:tcBorders>
          </w:tcPr>
          <w:p>
            <w:pPr>
              <w:pStyle w:val="Auflistung"/>
              <w:rPr>
                <w:noProof w:val="0"/>
              </w:rPr>
            </w:pPr>
          </w:p>
        </w:tc>
        <w:tc>
          <w:tcPr>
            <w:tcW w:w="8364" w:type="dxa"/>
            <w:tcBorders>
              <w:top w:val="nil"/>
              <w:left w:val="nil"/>
              <w:bottom w:val="nil"/>
              <w:right w:val="nil"/>
            </w:tcBorders>
          </w:tcPr>
          <w:p>
            <w:pPr>
              <w:pStyle w:val="VariablenundText"/>
              <w:rPr>
                <w:b/>
                <w:noProof w:val="0"/>
              </w:rPr>
            </w:pPr>
          </w:p>
        </w:tc>
      </w:tr>
      <w:tr>
        <w:trPr>
          <w:cantSplit/>
        </w:trPr>
        <w:tc>
          <w:tcPr>
            <w:tcW w:w="1771" w:type="dxa"/>
            <w:tcBorders>
              <w:top w:val="nil"/>
              <w:left w:val="nil"/>
              <w:bottom w:val="nil"/>
              <w:right w:val="nil"/>
            </w:tcBorders>
          </w:tcPr>
          <w:p>
            <w:pPr>
              <w:pStyle w:val="Auflistung"/>
              <w:rPr>
                <w:noProof w:val="0"/>
                <w:sz w:val="20"/>
              </w:rPr>
            </w:pPr>
            <w:r>
              <w:rPr>
                <w:noProof w:val="0"/>
                <w:sz w:val="20"/>
              </w:rPr>
              <w:t>Adresse:</w:t>
            </w:r>
          </w:p>
        </w:tc>
        <w:tc>
          <w:tcPr>
            <w:tcW w:w="8364" w:type="dxa"/>
            <w:tcBorders>
              <w:top w:val="nil"/>
              <w:left w:val="nil"/>
              <w:bottom w:val="nil"/>
              <w:right w:val="nil"/>
            </w:tcBorders>
          </w:tcPr>
          <w:p>
            <w:pPr>
              <w:pStyle w:val="VariablenundText"/>
              <w:rPr>
                <w:rFonts w:ascii="Arial" w:hAnsi="Arial" w:cs="Arial"/>
                <w:b/>
                <w:noProof w:val="0"/>
              </w:rPr>
            </w:pPr>
            <w:r>
              <w:rPr>
                <w:rFonts w:ascii="Arial" w:hAnsi="Arial" w:cs="Arial"/>
                <w:b/>
                <w:noProof w:val="0"/>
                <w:sz w:val="20"/>
              </w:rPr>
              <w:fldChar w:fldCharType="begin">
                <w:ffData>
                  <w:name w:val="Text3"/>
                  <w:enabled/>
                  <w:calcOnExit w:val="0"/>
                  <w:textInput/>
                </w:ffData>
              </w:fldChar>
            </w:r>
            <w:bookmarkStart w:id="3" w:name="Text3"/>
            <w:r>
              <w:rPr>
                <w:rFonts w:ascii="Arial" w:hAnsi="Arial" w:cs="Arial"/>
                <w:b/>
                <w:noProof w:val="0"/>
                <w:sz w:val="20"/>
              </w:rPr>
              <w:instrText xml:space="preserve"> FORMTEXT </w:instrText>
            </w:r>
            <w:r>
              <w:rPr>
                <w:rFonts w:ascii="Arial" w:hAnsi="Arial" w:cs="Arial"/>
                <w:b/>
                <w:noProof w:val="0"/>
                <w:sz w:val="20"/>
              </w:rPr>
            </w:r>
            <w:r>
              <w:rPr>
                <w:rFonts w:ascii="Arial" w:hAnsi="Arial" w:cs="Arial"/>
                <w:b/>
                <w:noProof w:val="0"/>
                <w:sz w:val="20"/>
              </w:rPr>
              <w:fldChar w:fldCharType="separate"/>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noProof w:val="0"/>
                <w:sz w:val="20"/>
              </w:rPr>
              <w:fldChar w:fldCharType="end"/>
            </w:r>
            <w:bookmarkEnd w:id="3"/>
          </w:p>
        </w:tc>
      </w:tr>
      <w:tr>
        <w:trPr>
          <w:cantSplit/>
        </w:trPr>
        <w:tc>
          <w:tcPr>
            <w:tcW w:w="1771" w:type="dxa"/>
            <w:tcBorders>
              <w:top w:val="nil"/>
              <w:left w:val="nil"/>
              <w:bottom w:val="nil"/>
              <w:right w:val="nil"/>
            </w:tcBorders>
          </w:tcPr>
          <w:p>
            <w:pPr>
              <w:pStyle w:val="Auflistung"/>
              <w:rPr>
                <w:noProof w:val="0"/>
              </w:rPr>
            </w:pPr>
          </w:p>
        </w:tc>
        <w:tc>
          <w:tcPr>
            <w:tcW w:w="8364" w:type="dxa"/>
            <w:tcBorders>
              <w:top w:val="nil"/>
              <w:left w:val="nil"/>
              <w:bottom w:val="nil"/>
              <w:right w:val="nil"/>
            </w:tcBorders>
          </w:tcPr>
          <w:p>
            <w:pPr>
              <w:pStyle w:val="VariablenundText"/>
              <w:rPr>
                <w:noProof w:val="0"/>
              </w:rPr>
            </w:pPr>
          </w:p>
        </w:tc>
      </w:tr>
    </w:tbl>
    <w:p>
      <w:pPr>
        <w:jc w:val="both"/>
        <w:rPr>
          <w:rFonts w:ascii="Arial" w:hAnsi="Arial" w:cs="Arial"/>
          <w:sz w:val="20"/>
        </w:rPr>
      </w:pPr>
      <w:r>
        <w:rPr>
          <w:rFonts w:ascii="Arial" w:hAnsi="Arial" w:cs="Arial"/>
          <w:sz w:val="20"/>
        </w:rPr>
        <w:t>Die versicherte Person macht eine orthopädische Schuhversorgung geltend. Für die Leistungsprüfung sind wir auf nachfolgende Angaben angewiesen.</w:t>
      </w:r>
    </w:p>
    <w:p>
      <w:pPr>
        <w:rPr>
          <w:rFonts w:ascii="Arial" w:hAnsi="Arial" w:cs="Arial"/>
        </w:rPr>
      </w:pPr>
    </w:p>
    <w:p>
      <w:pPr>
        <w:pStyle w:val="Listenabsatz"/>
        <w:numPr>
          <w:ilvl w:val="0"/>
          <w:numId w:val="4"/>
        </w:numPr>
        <w:rPr>
          <w:rFonts w:ascii="Arial" w:hAnsi="Arial" w:cs="Arial"/>
          <w:b/>
        </w:rPr>
      </w:pPr>
      <w:r>
        <w:rPr>
          <w:rFonts w:ascii="Arial" w:hAnsi="Arial" w:cs="Arial"/>
          <w:b/>
        </w:rPr>
        <w:t>Medizinische Angaben</w:t>
      </w:r>
    </w:p>
    <w:p>
      <w:pPr>
        <w:pStyle w:val="Listenabsatz"/>
        <w:ind w:left="360"/>
        <w:rPr>
          <w:rFonts w:ascii="Arial" w:hAnsi="Arial" w:cs="Arial"/>
          <w:b/>
          <w:sz w:val="6"/>
          <w:szCs w:val="6"/>
        </w:rPr>
      </w:pPr>
    </w:p>
    <w:p>
      <w:pPr>
        <w:pStyle w:val="Listenabsatz"/>
        <w:numPr>
          <w:ilvl w:val="1"/>
          <w:numId w:val="4"/>
        </w:numPr>
        <w:rPr>
          <w:rFonts w:ascii="Arial" w:hAnsi="Arial" w:cs="Arial"/>
        </w:rPr>
      </w:pPr>
      <w:r>
        <w:rPr>
          <w:rFonts w:ascii="Arial" w:hAnsi="Arial" w:cs="Arial"/>
        </w:rPr>
        <w:t>Aktuelle Diagnose / anatomische Veränderungen am Fuss</w:t>
      </w:r>
    </w:p>
    <w:p>
      <w:pPr>
        <w:pStyle w:val="Listenabsatz"/>
        <w:ind w:left="792"/>
        <w:rPr>
          <w:rFonts w:ascii="Arial" w:hAnsi="Arial" w:cs="Arial"/>
        </w:rPr>
      </w:pPr>
      <w:r>
        <w:rPr>
          <w:rFonts w:ascii="Arial" w:hAnsi="Arial" w:cs="Arial"/>
        </w:rPr>
        <w:t>(Beilagen: Röntgenbilder, Podogramm und Fotos)</w:t>
      </w:r>
    </w:p>
    <w:p>
      <w:pPr>
        <w:pStyle w:val="Listenabsatz"/>
        <w:ind w:left="792"/>
        <w:rPr>
          <w:rFonts w:ascii="Arial" w:hAnsi="Arial" w:cs="Arial"/>
        </w:rPr>
      </w:pPr>
    </w:p>
    <w:p>
      <w:pPr>
        <w:pStyle w:val="Listenabsatz"/>
        <w:ind w:left="792"/>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pPr>
        <w:pStyle w:val="Listenabsatz"/>
        <w:tabs>
          <w:tab w:val="right" w:pos="9637"/>
        </w:tabs>
        <w:ind w:left="792"/>
        <w:rPr>
          <w:rFonts w:ascii="Arial" w:hAnsi="Arial" w:cs="Arial"/>
        </w:rPr>
      </w:pPr>
    </w:p>
    <w:p>
      <w:pPr>
        <w:pStyle w:val="Listenabsatz"/>
        <w:numPr>
          <w:ilvl w:val="1"/>
          <w:numId w:val="4"/>
        </w:numPr>
        <w:tabs>
          <w:tab w:val="right" w:pos="9637"/>
        </w:tabs>
        <w:rPr>
          <w:rFonts w:ascii="Arial" w:hAnsi="Arial" w:cs="Arial"/>
        </w:rPr>
      </w:pPr>
      <w:r>
        <w:rPr>
          <w:rFonts w:ascii="Arial" w:hAnsi="Arial" w:cs="Arial"/>
        </w:rPr>
        <w:t xml:space="preserve">Wird das Hilfsmittel aufgrund eines Unfalls benötigt?                    </w:t>
      </w:r>
      <w:r>
        <w:rPr>
          <w:rFonts w:ascii="Arial" w:hAnsi="Arial" w:cs="Arial"/>
        </w:rPr>
        <w:tab/>
      </w:r>
      <w:r>
        <w:rPr>
          <w:rFonts w:ascii="Arial" w:hAnsi="Arial" w:cs="Arial"/>
        </w:rPr>
        <w:fldChar w:fldCharType="begin">
          <w:ffData>
            <w:name w:val="Kontrollkästchen1"/>
            <w:enabled/>
            <w:calcOnExit w:val="0"/>
            <w:checkBox>
              <w:sizeAuto/>
              <w:default w:val="0"/>
            </w:checkBox>
          </w:ffData>
        </w:fldChar>
      </w:r>
      <w:bookmarkStart w:id="5" w:name="Kontrollkästchen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ja    </w:t>
      </w:r>
      <w:r>
        <w:rPr>
          <w:rFonts w:ascii="Arial" w:hAnsi="Arial" w:cs="Arial"/>
        </w:rPr>
        <w:fldChar w:fldCharType="begin">
          <w:ffData>
            <w:name w:val="Kontrollkästchen2"/>
            <w:enabled/>
            <w:calcOnExit w:val="0"/>
            <w:checkBox>
              <w:sizeAuto/>
              <w:default w:val="0"/>
            </w:checkBox>
          </w:ffData>
        </w:fldChar>
      </w:r>
      <w:bookmarkStart w:id="6" w:name="Kontrollkästchen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nein</w:t>
      </w:r>
      <w:r>
        <w:rPr>
          <w:rFonts w:ascii="Arial" w:hAnsi="Arial" w:cs="Arial"/>
        </w:rPr>
        <w:br/>
        <w:t>wenn ja, nähere Angaben:</w:t>
      </w:r>
    </w:p>
    <w:p>
      <w:pPr>
        <w:pStyle w:val="Listenabsatz"/>
        <w:tabs>
          <w:tab w:val="right" w:pos="9637"/>
        </w:tabs>
        <w:ind w:left="851"/>
        <w:rPr>
          <w:rFonts w:ascii="Arial" w:hAnsi="Arial" w:cs="Arial"/>
        </w:rPr>
      </w:pPr>
    </w:p>
    <w:p>
      <w:pPr>
        <w:pStyle w:val="Listenabsatz"/>
        <w:tabs>
          <w:tab w:val="right" w:pos="9637"/>
        </w:tabs>
        <w:ind w:left="851"/>
        <w:rPr>
          <w:rFonts w:ascii="Arial" w:hAnsi="Arial" w:cs="Arial"/>
        </w:rPr>
      </w:pPr>
      <w:r>
        <w:rPr>
          <w:rFonts w:ascii="Arial" w:hAnsi="Arial" w:cs="Arial"/>
        </w:rPr>
        <w:fldChar w:fldCharType="begin">
          <w:ffData>
            <w:name w:val="Text5"/>
            <w:enabled/>
            <w:calcOnExit w:val="0"/>
            <w:textInput/>
          </w:ffData>
        </w:fldChar>
      </w:r>
      <w:bookmarkStart w:id="7"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pPr>
        <w:pStyle w:val="Listenabsatz"/>
        <w:tabs>
          <w:tab w:val="right" w:pos="9072"/>
          <w:tab w:val="right" w:pos="9637"/>
        </w:tabs>
        <w:ind w:left="792"/>
        <w:rPr>
          <w:rFonts w:ascii="Arial" w:hAnsi="Arial" w:cs="Arial"/>
        </w:rPr>
      </w:pPr>
    </w:p>
    <w:p>
      <w:pPr>
        <w:pStyle w:val="Listenabsatz"/>
        <w:tabs>
          <w:tab w:val="right" w:pos="9637"/>
        </w:tabs>
        <w:ind w:left="792"/>
        <w:rPr>
          <w:rFonts w:ascii="Arial" w:hAnsi="Arial" w:cs="Arial"/>
        </w:rPr>
      </w:pPr>
      <w:r>
        <w:rPr>
          <w:rFonts w:ascii="Arial" w:hAnsi="Arial" w:cs="Arial"/>
        </w:rPr>
        <w:t>Wurde der Unfall durch Dritte verursacht?</w:t>
      </w:r>
      <w:r>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8" w:name="Kontrollkästchen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ja    </w:t>
      </w:r>
      <w:r>
        <w:rPr>
          <w:rFonts w:ascii="Arial" w:hAnsi="Arial" w:cs="Arial"/>
        </w:rPr>
        <w:fldChar w:fldCharType="begin">
          <w:ffData>
            <w:name w:val="Kontrollkästchen4"/>
            <w:enabled/>
            <w:calcOnExit w:val="0"/>
            <w:checkBox>
              <w:sizeAuto/>
              <w:default w:val="0"/>
            </w:checkBox>
          </w:ffData>
        </w:fldChar>
      </w:r>
      <w:bookmarkStart w:id="9" w:name="Kontrollkästchen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nein</w:t>
      </w:r>
    </w:p>
    <w:p>
      <w:pPr>
        <w:pStyle w:val="Listenabsatz"/>
        <w:tabs>
          <w:tab w:val="right" w:pos="9637"/>
        </w:tabs>
        <w:rPr>
          <w:rFonts w:ascii="Arial" w:hAnsi="Arial" w:cs="Arial"/>
        </w:rPr>
      </w:pPr>
      <w:r>
        <w:rPr>
          <w:rFonts w:ascii="Arial" w:hAnsi="Arial" w:cs="Arial"/>
        </w:rPr>
        <w:t xml:space="preserve"> wenn ja, nähere Angaben:</w:t>
      </w:r>
    </w:p>
    <w:p>
      <w:pPr>
        <w:pStyle w:val="Listenabsatz"/>
        <w:tabs>
          <w:tab w:val="right" w:pos="9637"/>
        </w:tabs>
        <w:rPr>
          <w:rFonts w:ascii="Arial" w:hAnsi="Arial" w:cs="Arial"/>
        </w:rPr>
      </w:pPr>
    </w:p>
    <w:p>
      <w:pPr>
        <w:pStyle w:val="Listenabsatz"/>
        <w:tabs>
          <w:tab w:val="right" w:pos="9637"/>
        </w:tabs>
        <w:ind w:left="851"/>
        <w:rPr>
          <w:rFonts w:ascii="Arial" w:hAnsi="Arial" w:cs="Arial"/>
        </w:rPr>
      </w:pPr>
      <w:r>
        <w:rPr>
          <w:rFonts w:ascii="Arial" w:hAnsi="Arial" w:cs="Arial"/>
        </w:rPr>
        <w:fldChar w:fldCharType="begin">
          <w:ffData>
            <w:name w:val="Text6"/>
            <w:enabled/>
            <w:calcOnExit w:val="0"/>
            <w:textInput/>
          </w:ffData>
        </w:fldChar>
      </w:r>
      <w:bookmarkStart w:id="1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pPr>
        <w:pStyle w:val="Listenabsatz"/>
        <w:tabs>
          <w:tab w:val="right" w:pos="9637"/>
        </w:tabs>
        <w:rPr>
          <w:rFonts w:ascii="Arial" w:hAnsi="Arial" w:cs="Arial"/>
        </w:rPr>
      </w:pPr>
    </w:p>
    <w:p>
      <w:pPr>
        <w:pStyle w:val="Listenabsatz"/>
        <w:numPr>
          <w:ilvl w:val="0"/>
          <w:numId w:val="4"/>
        </w:numPr>
        <w:tabs>
          <w:tab w:val="right" w:pos="9072"/>
          <w:tab w:val="right" w:pos="9637"/>
        </w:tabs>
        <w:rPr>
          <w:rFonts w:ascii="Arial" w:hAnsi="Arial" w:cs="Arial"/>
          <w:b/>
        </w:rPr>
      </w:pPr>
      <w:r>
        <w:rPr>
          <w:rFonts w:ascii="Arial" w:hAnsi="Arial" w:cs="Arial"/>
          <w:b/>
        </w:rPr>
        <w:t xml:space="preserve">Angaben und Ergänzungen zur verordneten orthopädischen Schuhversorgung </w:t>
      </w:r>
    </w:p>
    <w:p>
      <w:pPr>
        <w:pStyle w:val="Listenabsatz"/>
        <w:tabs>
          <w:tab w:val="right" w:pos="9072"/>
          <w:tab w:val="right" w:pos="9637"/>
        </w:tabs>
        <w:ind w:left="360"/>
        <w:rPr>
          <w:rFonts w:ascii="Arial" w:hAnsi="Arial" w:cs="Arial"/>
          <w:b/>
          <w:sz w:val="6"/>
          <w:szCs w:val="6"/>
        </w:rPr>
      </w:pPr>
    </w:p>
    <w:p>
      <w:pPr>
        <w:pStyle w:val="Listenabsatz"/>
        <w:numPr>
          <w:ilvl w:val="1"/>
          <w:numId w:val="4"/>
        </w:numPr>
        <w:tabs>
          <w:tab w:val="right" w:pos="9637"/>
        </w:tabs>
        <w:ind w:left="567" w:hanging="567"/>
        <w:rPr>
          <w:rFonts w:ascii="Arial" w:hAnsi="Arial" w:cs="Arial"/>
        </w:rPr>
      </w:pPr>
      <w:r>
        <w:rPr>
          <w:rFonts w:ascii="Arial" w:hAnsi="Arial" w:cs="Arial"/>
        </w:rPr>
        <w:t xml:space="preserve">Bestehen Schwierigkeiten beim Tragen herkömmlicher Konfektionsschuhe?    </w:t>
      </w:r>
      <w:r>
        <w:rPr>
          <w:rFonts w:ascii="Arial" w:hAnsi="Arial" w:cs="Arial"/>
        </w:rPr>
        <w:tab/>
      </w:r>
      <w:r>
        <w:rPr>
          <w:rFonts w:ascii="Arial" w:hAnsi="Arial" w:cs="Arial"/>
        </w:rPr>
        <w:fldChar w:fldCharType="begin">
          <w:ffData>
            <w:name w:val="Kontrollkästchen5"/>
            <w:enabled/>
            <w:calcOnExit w:val="0"/>
            <w:checkBox>
              <w:sizeAuto/>
              <w:default w:val="0"/>
            </w:checkBox>
          </w:ffData>
        </w:fldChar>
      </w:r>
      <w:bookmarkStart w:id="11" w:name="Kontrollkästchen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ja    </w:t>
      </w:r>
      <w:r>
        <w:rPr>
          <w:rFonts w:ascii="Arial" w:hAnsi="Arial" w:cs="Arial"/>
        </w:rPr>
        <w:fldChar w:fldCharType="begin">
          <w:ffData>
            <w:name w:val="Kontrollkästchen6"/>
            <w:enabled/>
            <w:calcOnExit w:val="0"/>
            <w:checkBox>
              <w:sizeAuto/>
              <w:default w:val="0"/>
            </w:checkBox>
          </w:ffData>
        </w:fldChar>
      </w:r>
      <w:bookmarkStart w:id="12" w:name="Kontrollkästchen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nein</w:t>
      </w:r>
      <w:r>
        <w:rPr>
          <w:rFonts w:ascii="Arial" w:hAnsi="Arial" w:cs="Arial"/>
        </w:rPr>
        <w:br/>
        <w:t>Begründung:</w:t>
      </w:r>
    </w:p>
    <w:p>
      <w:pPr>
        <w:pStyle w:val="Listenabsatz"/>
        <w:tabs>
          <w:tab w:val="right" w:pos="9637"/>
        </w:tabs>
        <w:ind w:left="709"/>
        <w:rPr>
          <w:rFonts w:ascii="Arial" w:hAnsi="Arial" w:cs="Arial"/>
        </w:rPr>
      </w:pPr>
    </w:p>
    <w:p>
      <w:pPr>
        <w:pStyle w:val="Listenabsatz"/>
        <w:tabs>
          <w:tab w:val="right" w:pos="9637"/>
        </w:tabs>
        <w:ind w:left="709"/>
        <w:rPr>
          <w:rFonts w:ascii="Arial" w:hAnsi="Arial" w:cs="Arial"/>
        </w:rPr>
      </w:pPr>
      <w:r>
        <w:rPr>
          <w:rFonts w:ascii="Arial" w:hAnsi="Arial" w:cs="Arial"/>
        </w:rPr>
        <w:fldChar w:fldCharType="begin">
          <w:ffData>
            <w:name w:val="Text7"/>
            <w:enabled/>
            <w:calcOnExit w:val="0"/>
            <w:textInput/>
          </w:ffData>
        </w:fldChar>
      </w:r>
      <w:bookmarkStart w:id="1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pPr>
        <w:pStyle w:val="Listenabsatz"/>
        <w:tabs>
          <w:tab w:val="right" w:pos="9637"/>
        </w:tabs>
        <w:rPr>
          <w:rFonts w:ascii="Arial" w:hAnsi="Arial" w:cs="Arial"/>
        </w:rPr>
      </w:pPr>
    </w:p>
    <w:p>
      <w:pPr>
        <w:pStyle w:val="Listenabsatz"/>
        <w:numPr>
          <w:ilvl w:val="1"/>
          <w:numId w:val="4"/>
        </w:numPr>
        <w:tabs>
          <w:tab w:val="right" w:pos="9637"/>
        </w:tabs>
        <w:ind w:left="567" w:hanging="567"/>
        <w:rPr>
          <w:rFonts w:ascii="Arial" w:hAnsi="Arial" w:cs="Arial"/>
        </w:rPr>
      </w:pPr>
      <w:r>
        <w:rPr>
          <w:rFonts w:ascii="Arial" w:hAnsi="Arial" w:cs="Arial"/>
        </w:rPr>
        <w:t>Genügt eine Versorgung mit auswechselbaren orthopädischen Schuheinlagen?</w:t>
      </w:r>
    </w:p>
    <w:p>
      <w:pPr>
        <w:pStyle w:val="Listenabsatz"/>
        <w:tabs>
          <w:tab w:val="right" w:pos="9637"/>
        </w:tabs>
        <w:ind w:left="567"/>
        <w:jc w:val="right"/>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14" w:name="Kontrollkästchen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ja    </w:t>
      </w:r>
      <w:r>
        <w:rPr>
          <w:rFonts w:ascii="Arial" w:hAnsi="Arial" w:cs="Arial"/>
        </w:rPr>
        <w:fldChar w:fldCharType="begin">
          <w:ffData>
            <w:name w:val="Kontrollkästchen8"/>
            <w:enabled/>
            <w:calcOnExit w:val="0"/>
            <w:checkBox>
              <w:sizeAuto/>
              <w:default w:val="0"/>
            </w:checkBox>
          </w:ffData>
        </w:fldChar>
      </w:r>
      <w:bookmarkStart w:id="15" w:name="Kontrollkästchen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nein</w:t>
      </w:r>
    </w:p>
    <w:p>
      <w:pPr>
        <w:pStyle w:val="Listenabsatz"/>
        <w:tabs>
          <w:tab w:val="right" w:pos="9637"/>
        </w:tabs>
        <w:ind w:left="709"/>
        <w:rPr>
          <w:rFonts w:ascii="Arial" w:hAnsi="Arial" w:cs="Arial"/>
        </w:rPr>
      </w:pPr>
      <w:r>
        <w:rPr>
          <w:rFonts w:ascii="Arial" w:hAnsi="Arial" w:cs="Arial"/>
        </w:rPr>
        <w:t xml:space="preserve">wenn nein, nähere Angaben:      </w:t>
      </w:r>
      <w:r>
        <w:rPr>
          <w:rFonts w:ascii="Arial" w:hAnsi="Arial" w:cs="Arial"/>
        </w:rPr>
        <w:tab/>
      </w:r>
      <w:r>
        <w:rPr>
          <w:rFonts w:ascii="Arial" w:hAnsi="Arial" w:cs="Arial"/>
        </w:rPr>
        <w:br/>
      </w:r>
    </w:p>
    <w:p>
      <w:pPr>
        <w:pStyle w:val="Listenabsatz"/>
        <w:tabs>
          <w:tab w:val="right" w:pos="9637"/>
        </w:tabs>
        <w:rPr>
          <w:rFonts w:ascii="Arial" w:hAnsi="Arial" w:cs="Arial"/>
        </w:rPr>
      </w:pPr>
      <w:r>
        <w:rPr>
          <w:rFonts w:ascii="Arial" w:hAnsi="Arial" w:cs="Arial"/>
        </w:rPr>
        <w:fldChar w:fldCharType="begin">
          <w:ffData>
            <w:name w:val="Text8"/>
            <w:enabled/>
            <w:calcOnExit w:val="0"/>
            <w:textInput/>
          </w:ffData>
        </w:fldChar>
      </w:r>
      <w:bookmarkStart w:id="1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pPr>
        <w:pStyle w:val="Listenabsatz"/>
        <w:tabs>
          <w:tab w:val="right" w:pos="9637"/>
        </w:tabs>
        <w:rPr>
          <w:rFonts w:ascii="Arial" w:hAnsi="Arial" w:cs="Arial"/>
        </w:rPr>
      </w:pPr>
    </w:p>
    <w:p>
      <w:pPr>
        <w:pStyle w:val="Listenabsatz"/>
        <w:numPr>
          <w:ilvl w:val="0"/>
          <w:numId w:val="4"/>
        </w:numPr>
        <w:tabs>
          <w:tab w:val="right" w:pos="9637"/>
        </w:tabs>
        <w:rPr>
          <w:rFonts w:ascii="Arial" w:hAnsi="Arial" w:cs="Arial"/>
          <w:b/>
        </w:rPr>
      </w:pPr>
      <w:r>
        <w:rPr>
          <w:rFonts w:ascii="Arial" w:hAnsi="Arial" w:cs="Arial"/>
          <w:b/>
        </w:rPr>
        <w:t>Welche nachfolgende orthopädische Schuhversorgung ist aufgrund der aufgeführten Diagnosen aus invaliditätsbedingten Gründen ärztlich indiziert?</w:t>
      </w:r>
    </w:p>
    <w:p>
      <w:pPr>
        <w:pStyle w:val="Listenabsatz"/>
        <w:tabs>
          <w:tab w:val="right" w:pos="9637"/>
        </w:tabs>
        <w:ind w:left="360"/>
        <w:rPr>
          <w:rFonts w:ascii="Arial" w:hAnsi="Arial" w:cs="Arial"/>
          <w:b/>
          <w:sz w:val="6"/>
          <w:szCs w:val="6"/>
        </w:rPr>
      </w:pPr>
    </w:p>
    <w:p>
      <w:pPr>
        <w:tabs>
          <w:tab w:val="right" w:pos="9637"/>
        </w:tabs>
        <w:ind w:left="851" w:hanging="425"/>
        <w:jc w:val="both"/>
        <w:rPr>
          <w:rFonts w:ascii="Arial" w:hAnsi="Arial" w:cs="Arial"/>
        </w:rPr>
      </w:pPr>
      <w:r>
        <w:rPr>
          <w:rFonts w:ascii="Wingdings" w:hAnsi="Wingdings"/>
          <w:highlight w:val="lightGray"/>
        </w:rPr>
        <w:fldChar w:fldCharType="begin">
          <w:ffData>
            <w:name w:val="Kontrollkästchen17"/>
            <w:enabled/>
            <w:calcOnExit w:val="0"/>
            <w:checkBox>
              <w:sizeAuto/>
              <w:default w:val="0"/>
            </w:checkBox>
          </w:ffData>
        </w:fldChar>
      </w:r>
      <w:bookmarkStart w:id="17" w:name="Kontrollkästchen17"/>
      <w:r>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17"/>
      <w:r>
        <w:rPr>
          <w:rFonts w:ascii="Wingdings" w:hAnsi="Wingdings"/>
        </w:rPr>
        <w:tab/>
      </w:r>
      <w:r>
        <w:rPr>
          <w:rFonts w:ascii="Arial" w:hAnsi="Arial" w:cs="Arial"/>
          <w:b/>
        </w:rPr>
        <w:t>Orthopädische Schuhzurichtung (Ziffer 4.02 HVI)</w:t>
      </w:r>
      <w:r>
        <w:rPr>
          <w:rFonts w:ascii="Arial" w:hAnsi="Arial" w:cs="Arial"/>
          <w:b/>
        </w:rPr>
        <w:br/>
      </w:r>
      <w:r>
        <w:rPr>
          <w:rFonts w:ascii="Arial" w:hAnsi="Arial" w:cs="Arial"/>
          <w:i/>
        </w:rPr>
        <w:t>(Orthopädische Schuhzurichtungen sind Änderungen und Anpassungen an normalen Konfektionsschuhen oder an Spezialschuhen für Orthesen sowie an Spezialschuhen für Stabilisation. Die Änderungen und Anpassungen beinhalten oft den Ausgleich der Beinlängendifferenz, eine verbesserte Abrollung und Dämpfung, z.B. bei Arthrosen, Anpassungen der Passform sowie eine individuelle Fussbettung etc.)</w:t>
      </w:r>
    </w:p>
    <w:p>
      <w:pPr>
        <w:pStyle w:val="Listenabsatz"/>
        <w:tabs>
          <w:tab w:val="right" w:pos="9637"/>
        </w:tabs>
        <w:rPr>
          <w:rFonts w:ascii="Arial" w:hAnsi="Arial" w:cs="Arial"/>
        </w:rPr>
      </w:pPr>
    </w:p>
    <w:p>
      <w:pPr>
        <w:pStyle w:val="Listenabsatz"/>
        <w:tabs>
          <w:tab w:val="right" w:pos="9637"/>
        </w:tabs>
        <w:rPr>
          <w:rFonts w:ascii="Arial" w:hAnsi="Arial" w:cs="Arial"/>
        </w:rPr>
      </w:pPr>
    </w:p>
    <w:p>
      <w:pPr>
        <w:tabs>
          <w:tab w:val="right" w:pos="9637"/>
        </w:tabs>
        <w:ind w:left="851" w:hanging="425"/>
        <w:rPr>
          <w:rFonts w:ascii="Arial" w:hAnsi="Arial" w:cs="Arial"/>
        </w:rPr>
      </w:pPr>
      <w:r>
        <w:rPr>
          <w:rFonts w:ascii="Wingdings" w:hAnsi="Wingdings"/>
          <w:highlight w:val="lightGray"/>
        </w:rPr>
        <w:lastRenderedPageBreak/>
        <w:fldChar w:fldCharType="begin">
          <w:ffData>
            <w:name w:val="Kontrollkästchen9"/>
            <w:enabled/>
            <w:calcOnExit w:val="0"/>
            <w:checkBox>
              <w:sizeAuto/>
              <w:default w:val="0"/>
            </w:checkBox>
          </w:ffData>
        </w:fldChar>
      </w:r>
      <w:bookmarkStart w:id="18" w:name="Kontrollkästchen9"/>
      <w:r>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18"/>
      <w:r>
        <w:rPr>
          <w:rFonts w:ascii="Wingdings" w:hAnsi="Wingdings"/>
        </w:rPr>
        <w:t></w:t>
      </w:r>
      <w:r>
        <w:rPr>
          <w:rFonts w:ascii="Arial" w:hAnsi="Arial" w:cs="Arial"/>
          <w:b/>
        </w:rPr>
        <w:t>Normale Konfektionsschuhe verschiedener Grössen (Ziffer 4.04 HVI)</w:t>
      </w:r>
      <w:r>
        <w:rPr>
          <w:rFonts w:ascii="Arial" w:hAnsi="Arial" w:cs="Arial"/>
          <w:b/>
        </w:rPr>
        <w:br/>
        <w:t>(ohne anatomische oder pathologische Veränderungen)</w:t>
      </w:r>
      <w:r>
        <w:rPr>
          <w:rFonts w:ascii="Arial" w:hAnsi="Arial" w:cs="Arial"/>
          <w:b/>
        </w:rPr>
        <w:br/>
      </w:r>
    </w:p>
    <w:p>
      <w:pPr>
        <w:pStyle w:val="Listenabsatz"/>
        <w:tabs>
          <w:tab w:val="right" w:pos="9637"/>
        </w:tabs>
        <w:ind w:left="1440"/>
        <w:rPr>
          <w:rFonts w:ascii="Arial" w:hAnsi="Arial" w:cs="Arial"/>
        </w:rPr>
      </w:pPr>
      <w:r>
        <w:rPr>
          <w:rFonts w:ascii="Arial" w:hAnsi="Arial" w:cs="Arial"/>
        </w:rPr>
        <w:t xml:space="preserve">Welche Schuhgrössen sind ungefähr notwendig?   </w:t>
      </w:r>
    </w:p>
    <w:p>
      <w:pPr>
        <w:pStyle w:val="Listenabsatz"/>
        <w:tabs>
          <w:tab w:val="right" w:pos="9637"/>
        </w:tabs>
        <w:ind w:left="1440"/>
        <w:rPr>
          <w:rFonts w:ascii="Arial" w:hAnsi="Arial" w:cs="Arial"/>
        </w:rPr>
      </w:pPr>
      <w:r>
        <w:rPr>
          <w:rFonts w:ascii="Arial" w:hAnsi="Arial" w:cs="Arial"/>
        </w:rPr>
        <w:tab/>
        <w:t xml:space="preserve"> </w:t>
      </w:r>
    </w:p>
    <w:p>
      <w:pPr>
        <w:pStyle w:val="Listenabsatz"/>
        <w:tabs>
          <w:tab w:val="left" w:pos="3402"/>
          <w:tab w:val="right" w:pos="9637"/>
        </w:tabs>
        <w:ind w:left="1440"/>
        <w:rPr>
          <w:rFonts w:ascii="Arial" w:hAnsi="Arial" w:cs="Arial"/>
        </w:rPr>
      </w:pPr>
      <w:r>
        <w:rPr>
          <w:rFonts w:ascii="Arial" w:hAnsi="Arial" w:cs="Arial"/>
        </w:rPr>
        <w:t xml:space="preserve">links: </w:t>
      </w:r>
      <w:r>
        <w:rPr>
          <w:rFonts w:ascii="Arial" w:hAnsi="Arial" w:cs="Arial"/>
        </w:rPr>
        <w:fldChar w:fldCharType="begin">
          <w:ffData>
            <w:name w:val="Text10"/>
            <w:enabled/>
            <w:calcOnExit w:val="0"/>
            <w:textInput/>
          </w:ffData>
        </w:fldChar>
      </w:r>
      <w:bookmarkStart w:id="1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r>
        <w:rPr>
          <w:rFonts w:ascii="Arial" w:hAnsi="Arial" w:cs="Arial"/>
        </w:rPr>
        <w:tab/>
        <w:t xml:space="preserve">rechts: </w:t>
      </w:r>
      <w:r>
        <w:rPr>
          <w:rFonts w:ascii="Arial" w:hAnsi="Arial" w:cs="Arial"/>
        </w:rPr>
        <w:fldChar w:fldCharType="begin">
          <w:ffData>
            <w:name w:val="Text11"/>
            <w:enabled/>
            <w:calcOnExit w:val="0"/>
            <w:textInput/>
          </w:ffData>
        </w:fldChar>
      </w:r>
      <w:bookmarkStart w:id="2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pPr>
        <w:pStyle w:val="Listenabsatz"/>
        <w:ind w:left="1440"/>
        <w:rPr>
          <w:rFonts w:ascii="Arial" w:hAnsi="Arial" w:cs="Arial"/>
          <w:sz w:val="16"/>
          <w:szCs w:val="16"/>
        </w:rPr>
      </w:pPr>
    </w:p>
    <w:p>
      <w:pPr>
        <w:pStyle w:val="Listenabsatz"/>
        <w:ind w:left="1440"/>
        <w:rPr>
          <w:rFonts w:ascii="Arial" w:hAnsi="Arial" w:cs="Arial"/>
          <w:sz w:val="16"/>
          <w:szCs w:val="16"/>
        </w:rPr>
      </w:pPr>
    </w:p>
    <w:p>
      <w:pPr>
        <w:ind w:left="851" w:hanging="425"/>
        <w:rPr>
          <w:rFonts w:ascii="Arial" w:hAnsi="Arial" w:cs="Arial"/>
        </w:rPr>
      </w:pPr>
      <w:r>
        <w:rPr>
          <w:rFonts w:ascii="Wingdings" w:hAnsi="Wingdings"/>
          <w:highlight w:val="lightGray"/>
        </w:rPr>
        <w:fldChar w:fldCharType="begin">
          <w:ffData>
            <w:name w:val="Kontrollkästchen10"/>
            <w:enabled/>
            <w:calcOnExit w:val="0"/>
            <w:checkBox>
              <w:sizeAuto/>
              <w:default w:val="0"/>
            </w:checkBox>
          </w:ffData>
        </w:fldChar>
      </w:r>
      <w:bookmarkStart w:id="21" w:name="Kontrollkästchen10"/>
      <w:r>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21"/>
      <w:r>
        <w:rPr>
          <w:rFonts w:ascii="Wingdings" w:hAnsi="Wingdings"/>
        </w:rPr>
        <w:tab/>
      </w:r>
      <w:r>
        <w:rPr>
          <w:rFonts w:ascii="Arial" w:hAnsi="Arial" w:cs="Arial"/>
          <w:b/>
        </w:rPr>
        <w:t>Erhöhter Schuhverbrauch / Mehrverbrauch infolge pathologischer Gangart</w:t>
      </w:r>
      <w:r>
        <w:rPr>
          <w:rFonts w:ascii="Arial" w:hAnsi="Arial" w:cs="Arial"/>
          <w:b/>
        </w:rPr>
        <w:br/>
        <w:t>(Ziffer 4.04 HVI)</w:t>
      </w:r>
      <w:r>
        <w:rPr>
          <w:rFonts w:ascii="Arial" w:hAnsi="Arial" w:cs="Arial"/>
          <w:b/>
        </w:rPr>
        <w:br/>
      </w:r>
      <w:r>
        <w:rPr>
          <w:rFonts w:ascii="Arial" w:hAnsi="Arial" w:cs="Arial"/>
        </w:rPr>
        <w:t xml:space="preserve">(z. B. infolge spastischer Hemiparese) </w:t>
      </w:r>
      <w:r>
        <w:rPr>
          <w:rFonts w:ascii="Arial" w:hAnsi="Arial" w:cs="Arial"/>
        </w:rPr>
        <w:br/>
        <w:t>Begründen Sie bitte die pathologische Gangart:</w:t>
      </w:r>
    </w:p>
    <w:p>
      <w:pPr>
        <w:pStyle w:val="Listenabsatz"/>
        <w:rPr>
          <w:rFonts w:ascii="Arial" w:hAnsi="Arial" w:cs="Arial"/>
          <w:sz w:val="6"/>
          <w:szCs w:val="6"/>
        </w:rPr>
      </w:pPr>
    </w:p>
    <w:p>
      <w:pPr>
        <w:pStyle w:val="Listenabsatz"/>
        <w:ind w:left="851"/>
        <w:rPr>
          <w:rFonts w:ascii="Arial" w:hAnsi="Arial" w:cs="Arial"/>
          <w:sz w:val="16"/>
          <w:szCs w:val="16"/>
        </w:rPr>
      </w:pPr>
      <w:r>
        <w:rPr>
          <w:rFonts w:ascii="Arial" w:hAnsi="Arial" w:cs="Arial"/>
        </w:rPr>
        <w:fldChar w:fldCharType="begin">
          <w:ffData>
            <w:name w:val="Text9"/>
            <w:enabled/>
            <w:calcOnExit w:val="0"/>
            <w:textInput/>
          </w:ffData>
        </w:fldChar>
      </w:r>
      <w:bookmarkStart w:id="22"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pPr>
        <w:pStyle w:val="Listenabsatz"/>
        <w:rPr>
          <w:rFonts w:ascii="Arial" w:hAnsi="Arial" w:cs="Arial"/>
          <w:sz w:val="16"/>
          <w:szCs w:val="16"/>
        </w:rPr>
      </w:pPr>
    </w:p>
    <w:p>
      <w:pPr>
        <w:ind w:left="851" w:hanging="425"/>
        <w:rPr>
          <w:rFonts w:ascii="Arial" w:hAnsi="Arial" w:cs="Arial"/>
        </w:rPr>
      </w:pPr>
      <w:r>
        <w:rPr>
          <w:rFonts w:ascii="Wingdings" w:hAnsi="Wingdings"/>
          <w:highlight w:val="lightGray"/>
        </w:rPr>
        <w:fldChar w:fldCharType="begin">
          <w:ffData>
            <w:name w:val="Kontrollkästchen11"/>
            <w:enabled/>
            <w:calcOnExit w:val="0"/>
            <w:checkBox>
              <w:sizeAuto/>
              <w:default w:val="0"/>
            </w:checkBox>
          </w:ffData>
        </w:fldChar>
      </w:r>
      <w:bookmarkStart w:id="23" w:name="Kontrollkästchen11"/>
      <w:r>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23"/>
      <w:r>
        <w:rPr>
          <w:rFonts w:ascii="Wingdings" w:hAnsi="Wingdings"/>
        </w:rPr>
        <w:tab/>
      </w:r>
      <w:r>
        <w:rPr>
          <w:rFonts w:ascii="Arial" w:hAnsi="Arial" w:cs="Arial"/>
          <w:b/>
        </w:rPr>
        <w:t>Orthopädische Spezialschuhe (Ziffer 4.03 HVI)</w:t>
      </w:r>
      <w:r>
        <w:rPr>
          <w:rFonts w:ascii="Arial" w:hAnsi="Arial" w:cs="Arial"/>
          <w:b/>
        </w:rPr>
        <w:br/>
      </w:r>
      <w:r>
        <w:rPr>
          <w:rFonts w:ascii="Arial" w:hAnsi="Arial" w:cs="Arial"/>
          <w:i/>
        </w:rPr>
        <w:t>(Orthopädische Spezialschuhe ist ein Sammelbegriff für konfektionierte Schuhe, die  besondere Elemente zur Erleichterung der Abrollung, Dämpfung  oder Stabilisierung besitzen. Sie können auch eine spezielle Konstruktion aufweisen, um das Tragen von Orthesen oder Schuheinlagen zu ermöglichen. Sie sind deshalb geeignet, gewisse Funktionsausfälle zu lindern. Diese Schuhe benötigen in der Regel nur geringe Korrekturen und Anpassungen.)</w:t>
      </w:r>
    </w:p>
    <w:p>
      <w:pPr>
        <w:pStyle w:val="Listenabsatz"/>
        <w:rPr>
          <w:rFonts w:ascii="Arial" w:hAnsi="Arial" w:cs="Arial"/>
          <w:b/>
        </w:rPr>
      </w:pPr>
    </w:p>
    <w:p>
      <w:pPr>
        <w:pStyle w:val="Listenabsatz"/>
        <w:ind w:left="851"/>
        <w:rPr>
          <w:rFonts w:ascii="Arial" w:hAnsi="Arial" w:cs="Arial"/>
          <w:i/>
        </w:rPr>
      </w:pPr>
      <w:r>
        <w:rPr>
          <w:rFonts w:ascii="Arial" w:hAnsi="Arial" w:cs="Arial"/>
          <w:i/>
        </w:rPr>
        <w:t>Welcher dieser Spezialschuhe ist notwendig?</w:t>
      </w:r>
    </w:p>
    <w:p>
      <w:pPr>
        <w:pStyle w:val="Listenabsatz"/>
        <w:rPr>
          <w:rFonts w:ascii="Arial" w:hAnsi="Arial" w:cs="Arial"/>
          <w:i/>
        </w:rPr>
      </w:pPr>
    </w:p>
    <w:p>
      <w:pPr>
        <w:ind w:left="1418" w:hanging="567"/>
        <w:rPr>
          <w:rFonts w:ascii="Arial" w:hAnsi="Arial" w:cs="Arial"/>
          <w:i/>
        </w:rPr>
      </w:pPr>
      <w:r>
        <w:rPr>
          <w:rFonts w:ascii="Courier New" w:hAnsi="Courier New" w:cs="Courier New"/>
          <w:highlight w:val="lightGray"/>
        </w:rPr>
        <w:fldChar w:fldCharType="begin">
          <w:ffData>
            <w:name w:val="Kontrollkästchen14"/>
            <w:enabled/>
            <w:calcOnExit w:val="0"/>
            <w:checkBox>
              <w:sizeAuto/>
              <w:default w:val="0"/>
            </w:checkBox>
          </w:ffData>
        </w:fldChar>
      </w:r>
      <w:bookmarkStart w:id="24" w:name="Kontrollkästchen14"/>
      <w:r>
        <w:rPr>
          <w:rFonts w:ascii="Courier New" w:hAnsi="Courier New" w:cs="Courier New"/>
          <w:highlight w:val="lightGray"/>
        </w:rPr>
        <w:instrText xml:space="preserve"> FORMCHECKBOX </w:instrText>
      </w:r>
      <w:r>
        <w:rPr>
          <w:rFonts w:ascii="Courier New" w:hAnsi="Courier New" w:cs="Courier New"/>
          <w:highlight w:val="lightGray"/>
        </w:rPr>
      </w:r>
      <w:r>
        <w:rPr>
          <w:rFonts w:ascii="Courier New" w:hAnsi="Courier New" w:cs="Courier New"/>
          <w:highlight w:val="lightGray"/>
        </w:rPr>
        <w:fldChar w:fldCharType="separate"/>
      </w:r>
      <w:r>
        <w:rPr>
          <w:rFonts w:ascii="Courier New" w:hAnsi="Courier New" w:cs="Courier New"/>
          <w:highlight w:val="lightGray"/>
        </w:rPr>
        <w:fldChar w:fldCharType="end"/>
      </w:r>
      <w:bookmarkEnd w:id="24"/>
      <w:r>
        <w:rPr>
          <w:rFonts w:ascii="Courier New" w:hAnsi="Courier New" w:cs="Courier New"/>
        </w:rPr>
        <w:tab/>
      </w:r>
      <w:r>
        <w:rPr>
          <w:rFonts w:ascii="Arial" w:hAnsi="Arial" w:cs="Arial"/>
          <w:b/>
        </w:rPr>
        <w:t>Spezialschuhe für Orthesen</w:t>
      </w:r>
      <w:r>
        <w:rPr>
          <w:rFonts w:ascii="Arial" w:hAnsi="Arial" w:cs="Arial"/>
          <w:i/>
        </w:rPr>
        <w:t xml:space="preserve"> </w:t>
      </w:r>
      <w:r>
        <w:rPr>
          <w:rFonts w:ascii="Arial" w:hAnsi="Arial" w:cs="Arial"/>
          <w:i/>
        </w:rPr>
        <w:br/>
        <w:t>(nur im Zusammenhang mit dem Tragen einer Orthese)</w:t>
      </w:r>
    </w:p>
    <w:p>
      <w:pPr>
        <w:pStyle w:val="Listenabsatz"/>
        <w:ind w:left="1134"/>
        <w:rPr>
          <w:rFonts w:ascii="Arial" w:hAnsi="Arial" w:cs="Arial"/>
          <w:i/>
        </w:rPr>
      </w:pPr>
    </w:p>
    <w:p>
      <w:pPr>
        <w:ind w:left="1418" w:hanging="567"/>
        <w:rPr>
          <w:rFonts w:ascii="Arial" w:hAnsi="Arial" w:cs="Arial"/>
        </w:rPr>
      </w:pPr>
      <w:r>
        <w:rPr>
          <w:rFonts w:ascii="Courier New" w:hAnsi="Courier New" w:cs="Courier New"/>
          <w:highlight w:val="lightGray"/>
        </w:rPr>
        <w:fldChar w:fldCharType="begin">
          <w:ffData>
            <w:name w:val="Kontrollkästchen15"/>
            <w:enabled/>
            <w:calcOnExit w:val="0"/>
            <w:checkBox>
              <w:sizeAuto/>
              <w:default w:val="0"/>
            </w:checkBox>
          </w:ffData>
        </w:fldChar>
      </w:r>
      <w:bookmarkStart w:id="25" w:name="Kontrollkästchen15"/>
      <w:r>
        <w:rPr>
          <w:rFonts w:ascii="Courier New" w:hAnsi="Courier New" w:cs="Courier New"/>
          <w:highlight w:val="lightGray"/>
        </w:rPr>
        <w:instrText xml:space="preserve"> FORMCHECKBOX </w:instrText>
      </w:r>
      <w:r>
        <w:rPr>
          <w:rFonts w:ascii="Courier New" w:hAnsi="Courier New" w:cs="Courier New"/>
          <w:highlight w:val="lightGray"/>
        </w:rPr>
      </w:r>
      <w:r>
        <w:rPr>
          <w:rFonts w:ascii="Courier New" w:hAnsi="Courier New" w:cs="Courier New"/>
          <w:highlight w:val="lightGray"/>
        </w:rPr>
        <w:fldChar w:fldCharType="separate"/>
      </w:r>
      <w:r>
        <w:rPr>
          <w:rFonts w:ascii="Courier New" w:hAnsi="Courier New" w:cs="Courier New"/>
          <w:highlight w:val="lightGray"/>
        </w:rPr>
        <w:fldChar w:fldCharType="end"/>
      </w:r>
      <w:bookmarkEnd w:id="25"/>
      <w:r>
        <w:rPr>
          <w:rFonts w:ascii="Courier New" w:hAnsi="Courier New" w:cs="Courier New"/>
        </w:rPr>
        <w:tab/>
      </w:r>
      <w:r>
        <w:rPr>
          <w:rFonts w:ascii="Arial" w:hAnsi="Arial" w:cs="Arial"/>
          <w:b/>
        </w:rPr>
        <w:t xml:space="preserve">Spezialschuhe für Stabilisation </w:t>
      </w:r>
      <w:r>
        <w:rPr>
          <w:rFonts w:ascii="Arial" w:hAnsi="Arial" w:cs="Arial"/>
          <w:b/>
        </w:rPr>
        <w:br/>
      </w:r>
      <w:r>
        <w:rPr>
          <w:rFonts w:ascii="Arial" w:hAnsi="Arial" w:cs="Arial"/>
          <w:i/>
        </w:rPr>
        <w:t>(Knöchelüberragendes Schuhwerk mit eingearbeiteten Stabilisatoren, das z. B. bei Instabilitäten oder Lähmungen eingesetzt wird)</w:t>
      </w:r>
    </w:p>
    <w:p>
      <w:pPr>
        <w:pStyle w:val="Listenabsatz"/>
        <w:ind w:left="1134"/>
        <w:rPr>
          <w:rFonts w:ascii="Arial" w:hAnsi="Arial" w:cs="Arial"/>
          <w:i/>
        </w:rPr>
      </w:pPr>
    </w:p>
    <w:p>
      <w:pPr>
        <w:ind w:left="1418" w:hanging="567"/>
        <w:rPr>
          <w:rFonts w:ascii="Arial" w:hAnsi="Arial" w:cs="Arial"/>
        </w:rPr>
      </w:pPr>
      <w:r>
        <w:rPr>
          <w:rFonts w:ascii="Courier New" w:hAnsi="Courier New" w:cs="Courier New"/>
          <w:highlight w:val="lightGray"/>
        </w:rPr>
        <w:fldChar w:fldCharType="begin">
          <w:ffData>
            <w:name w:val="Kontrollkästchen16"/>
            <w:enabled/>
            <w:calcOnExit w:val="0"/>
            <w:checkBox>
              <w:sizeAuto/>
              <w:default w:val="0"/>
            </w:checkBox>
          </w:ffData>
        </w:fldChar>
      </w:r>
      <w:bookmarkStart w:id="26" w:name="Kontrollkästchen16"/>
      <w:r>
        <w:rPr>
          <w:rFonts w:ascii="Courier New" w:hAnsi="Courier New" w:cs="Courier New"/>
          <w:highlight w:val="lightGray"/>
        </w:rPr>
        <w:instrText xml:space="preserve"> FORMCHECKBOX </w:instrText>
      </w:r>
      <w:r>
        <w:rPr>
          <w:rFonts w:ascii="Courier New" w:hAnsi="Courier New" w:cs="Courier New"/>
          <w:highlight w:val="lightGray"/>
        </w:rPr>
      </w:r>
      <w:r>
        <w:rPr>
          <w:rFonts w:ascii="Courier New" w:hAnsi="Courier New" w:cs="Courier New"/>
          <w:highlight w:val="lightGray"/>
        </w:rPr>
        <w:fldChar w:fldCharType="separate"/>
      </w:r>
      <w:r>
        <w:rPr>
          <w:rFonts w:ascii="Courier New" w:hAnsi="Courier New" w:cs="Courier New"/>
          <w:highlight w:val="lightGray"/>
        </w:rPr>
        <w:fldChar w:fldCharType="end"/>
      </w:r>
      <w:bookmarkEnd w:id="26"/>
      <w:r>
        <w:rPr>
          <w:rFonts w:ascii="Courier New" w:hAnsi="Courier New" w:cs="Courier New"/>
        </w:rPr>
        <w:tab/>
      </w:r>
      <w:r>
        <w:rPr>
          <w:rFonts w:ascii="Arial" w:hAnsi="Arial" w:cs="Arial"/>
          <w:b/>
        </w:rPr>
        <w:t>Spezialschuhe für lose Schuheinlagen</w:t>
      </w:r>
      <w:r>
        <w:rPr>
          <w:rFonts w:ascii="Arial" w:hAnsi="Arial" w:cs="Arial"/>
          <w:b/>
        </w:rPr>
        <w:br/>
      </w:r>
      <w:r>
        <w:rPr>
          <w:rFonts w:ascii="Arial" w:hAnsi="Arial" w:cs="Arial"/>
          <w:i/>
        </w:rPr>
        <w:t xml:space="preserve">(Schuhe mit erhöhtem Platzbedarf und stabiler </w:t>
      </w:r>
      <w:proofErr w:type="spellStart"/>
      <w:r>
        <w:rPr>
          <w:rFonts w:ascii="Arial" w:hAnsi="Arial" w:cs="Arial"/>
          <w:i/>
        </w:rPr>
        <w:t>Hinterkappe</w:t>
      </w:r>
      <w:proofErr w:type="spellEnd"/>
      <w:r>
        <w:rPr>
          <w:rFonts w:ascii="Arial" w:hAnsi="Arial" w:cs="Arial"/>
          <w:i/>
        </w:rPr>
        <w:t>. Sie sind speziell für das Tragen von Schuheinlagen geeignet.)</w:t>
      </w:r>
    </w:p>
    <w:p>
      <w:pPr>
        <w:pStyle w:val="Listenabsatz"/>
        <w:rPr>
          <w:rFonts w:ascii="Arial" w:hAnsi="Arial" w:cs="Arial"/>
          <w:sz w:val="16"/>
          <w:szCs w:val="16"/>
        </w:rPr>
      </w:pPr>
    </w:p>
    <w:p>
      <w:pPr>
        <w:pStyle w:val="Listenabsatz"/>
        <w:ind w:left="1134"/>
        <w:rPr>
          <w:rFonts w:ascii="Arial" w:hAnsi="Arial" w:cs="Arial"/>
          <w:sz w:val="16"/>
          <w:szCs w:val="16"/>
        </w:rPr>
      </w:pPr>
    </w:p>
    <w:p>
      <w:pPr>
        <w:ind w:left="851" w:hanging="425"/>
        <w:rPr>
          <w:rFonts w:ascii="Arial" w:hAnsi="Arial" w:cs="Arial"/>
        </w:rPr>
      </w:pPr>
      <w:r>
        <w:rPr>
          <w:rFonts w:ascii="Wingdings" w:hAnsi="Wingdings"/>
          <w:highlight w:val="lightGray"/>
        </w:rPr>
        <w:fldChar w:fldCharType="begin">
          <w:ffData>
            <w:name w:val="Kontrollkästchen12"/>
            <w:enabled/>
            <w:calcOnExit w:val="0"/>
            <w:checkBox>
              <w:sizeAuto/>
              <w:default w:val="0"/>
            </w:checkBox>
          </w:ffData>
        </w:fldChar>
      </w:r>
      <w:bookmarkStart w:id="27" w:name="Kontrollkästchen12"/>
      <w:r>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27"/>
      <w:r>
        <w:rPr>
          <w:rFonts w:ascii="Wingdings" w:hAnsi="Wingdings"/>
        </w:rPr>
        <w:tab/>
      </w:r>
      <w:r>
        <w:rPr>
          <w:rFonts w:ascii="Arial" w:hAnsi="Arial" w:cs="Arial"/>
          <w:b/>
        </w:rPr>
        <w:t>Orthopädische Serienschuhe (Ziffer 4.01 HVI / 5.41 HVA)</w:t>
      </w:r>
      <w:r>
        <w:rPr>
          <w:rFonts w:ascii="Arial" w:hAnsi="Arial" w:cs="Arial"/>
          <w:b/>
        </w:rPr>
        <w:br/>
      </w:r>
      <w:r>
        <w:rPr>
          <w:rFonts w:ascii="Arial" w:hAnsi="Arial" w:cs="Arial"/>
        </w:rPr>
        <w:t>Werden bei komplexen Fussveränderungen, starken statischen Fehlstellungen, Polyneuropathie etc. angepasst. Diese Schuhe werden konfektionsmässig in Serien als eine Art Halbfabrikat hergestellt und durch den eidg. dipl. Orthopädieschuhmachermeister speziell angepasst und mit einer integrierten individuellen Fussbettung fertiggestellt. Im Endzustand bilden diese Schuhe eine Einheit als ganzheitliches Hilfsmittel und können zum Teil dem Mass-Schuh gleichgesetzt werden.</w:t>
      </w:r>
    </w:p>
    <w:p>
      <w:pPr>
        <w:rPr>
          <w:rFonts w:ascii="Arial" w:hAnsi="Arial" w:cs="Arial"/>
          <w:sz w:val="16"/>
          <w:szCs w:val="16"/>
        </w:rPr>
      </w:pPr>
    </w:p>
    <w:p>
      <w:pPr>
        <w:ind w:left="851" w:hanging="425"/>
        <w:rPr>
          <w:rFonts w:ascii="Arial" w:hAnsi="Arial" w:cs="Arial"/>
        </w:rPr>
      </w:pPr>
      <w:r>
        <w:rPr>
          <w:rFonts w:ascii="Wingdings" w:hAnsi="Wingdings"/>
          <w:highlight w:val="lightGray"/>
        </w:rPr>
        <w:lastRenderedPageBreak/>
        <w:fldChar w:fldCharType="begin">
          <w:ffData>
            <w:name w:val="Kontrollkästchen13"/>
            <w:enabled/>
            <w:calcOnExit w:val="0"/>
            <w:checkBox>
              <w:sizeAuto/>
              <w:default w:val="0"/>
            </w:checkBox>
          </w:ffData>
        </w:fldChar>
      </w:r>
      <w:bookmarkStart w:id="28" w:name="Kontrollkästchen13"/>
      <w:r>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28"/>
      <w:r>
        <w:rPr>
          <w:rFonts w:ascii="Wingdings" w:hAnsi="Wingdings"/>
        </w:rPr>
        <w:tab/>
      </w:r>
      <w:r>
        <w:rPr>
          <w:rFonts w:ascii="Arial" w:hAnsi="Arial" w:cs="Arial"/>
          <w:b/>
        </w:rPr>
        <w:t>Orthopädische Mass-Schuhe (Ziffer 4.01 HVI / 5.41 HVA)</w:t>
      </w:r>
      <w:r>
        <w:rPr>
          <w:rFonts w:ascii="Arial" w:hAnsi="Arial" w:cs="Arial"/>
          <w:b/>
        </w:rPr>
        <w:br/>
      </w:r>
      <w:r>
        <w:rPr>
          <w:rFonts w:ascii="Arial" w:hAnsi="Arial" w:cs="Arial"/>
        </w:rPr>
        <w:t xml:space="preserve">Massgefertigte Schuhe, die individuell hergestellt werden. Orthopädische Mass-Schuhe werden nur angefertigt, wenn eine Versorgung mit orthopädischen Serienschuhen nicht möglich ist. Dieser </w:t>
      </w:r>
      <w:proofErr w:type="spellStart"/>
      <w:r>
        <w:rPr>
          <w:rFonts w:ascii="Arial" w:hAnsi="Arial" w:cs="Arial"/>
        </w:rPr>
        <w:t>Schuhtyp</w:t>
      </w:r>
      <w:proofErr w:type="spellEnd"/>
      <w:r>
        <w:rPr>
          <w:rFonts w:ascii="Arial" w:hAnsi="Arial" w:cs="Arial"/>
        </w:rPr>
        <w:t xml:space="preserve"> darf nur durch eidg. dipl. Orthopädieschuhmachermeister angepasst und abgegeben werden.</w:t>
      </w:r>
    </w:p>
    <w:sectPr>
      <w:pgSz w:w="11906" w:h="16838"/>
      <w:pgMar w:top="1418" w:right="1133"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362"/>
    <w:multiLevelType w:val="multilevel"/>
    <w:tmpl w:val="6C240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2B73F8"/>
    <w:multiLevelType w:val="hybridMultilevel"/>
    <w:tmpl w:val="75526902"/>
    <w:lvl w:ilvl="0" w:tplc="3FB6A3FC">
      <w:start w:val="1"/>
      <w:numFmt w:val="decimal"/>
      <w:lvlText w:val="%1)"/>
      <w:lvlJc w:val="left"/>
      <w:pPr>
        <w:ind w:left="1800" w:hanging="360"/>
      </w:pPr>
      <w:rPr>
        <w:rFonts w:hint="default"/>
        <w:b/>
      </w:r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2" w15:restartNumberingAfterBreak="0">
    <w:nsid w:val="18D1401C"/>
    <w:multiLevelType w:val="hybridMultilevel"/>
    <w:tmpl w:val="B802C284"/>
    <w:lvl w:ilvl="0" w:tplc="3CE0C9D6">
      <w:start w:val="3"/>
      <w:numFmt w:val="bullet"/>
      <w:lvlText w:val=""/>
      <w:lvlJc w:val="left"/>
      <w:pPr>
        <w:ind w:left="786" w:hanging="360"/>
      </w:pPr>
      <w:rPr>
        <w:rFonts w:ascii="Wingdings" w:eastAsiaTheme="minorHAnsi" w:hAnsi="Wingdings" w:cstheme="minorBidi"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 w15:restartNumberingAfterBreak="0">
    <w:nsid w:val="1CE07811"/>
    <w:multiLevelType w:val="hybridMultilevel"/>
    <w:tmpl w:val="8F760656"/>
    <w:lvl w:ilvl="0" w:tplc="3CE0C9D6">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087030"/>
    <w:multiLevelType w:val="hybridMultilevel"/>
    <w:tmpl w:val="37262E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C704B2C"/>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8B50DD"/>
    <w:multiLevelType w:val="hybridMultilevel"/>
    <w:tmpl w:val="B07AE790"/>
    <w:lvl w:ilvl="0" w:tplc="3CE0C9D6">
      <w:start w:val="3"/>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D5220FD"/>
    <w:multiLevelType w:val="hybridMultilevel"/>
    <w:tmpl w:val="0A92C9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C7C7940"/>
    <w:multiLevelType w:val="hybridMultilevel"/>
    <w:tmpl w:val="0A92C9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5"/>
  </w:num>
  <w:num w:numId="5">
    <w:abstractNumId w:val="1"/>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54298-B006-4A95-A6C7-C558E829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VariablenundText">
    <w:name w:val="Variablen und Text"/>
    <w:pPr>
      <w:spacing w:after="0" w:line="220" w:lineRule="exact"/>
    </w:pPr>
    <w:rPr>
      <w:rFonts w:ascii="Times New Roman" w:eastAsia="Times New Roman" w:hAnsi="Times New Roman" w:cs="Times New Roman"/>
      <w:noProof/>
      <w:szCs w:val="20"/>
      <w:lang w:eastAsia="de-CH"/>
    </w:rPr>
  </w:style>
  <w:style w:type="paragraph" w:customStyle="1" w:styleId="Auflistung">
    <w:name w:val="Auflistung"/>
    <w:pPr>
      <w:spacing w:after="0" w:line="220" w:lineRule="exact"/>
    </w:pPr>
    <w:rPr>
      <w:rFonts w:ascii="Arial" w:eastAsia="Times New Roman" w:hAnsi="Arial" w:cs="Times New Roman"/>
      <w:noProof/>
      <w:sz w:val="16"/>
      <w:szCs w:val="20"/>
      <w:lang w:eastAsia="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rztbericht zu orth. Schuhversorgungen def"/>
    <f:field ref="objsubject" par="" edit="true" text=""/>
    <f:field ref="objcreatedby" par="" text="Schneiter, Ursula, Scu, BSV"/>
    <f:field ref="objcreatedat" par="" text="20.05.2019 06:44:08"/>
    <f:field ref="objchangedby" par="" text="Schneiter, Ursula, Scu, BSV"/>
    <f:field ref="objmodifiedat" par="" text="20.05.2019 06:44:09"/>
    <f:field ref="doc_FSCFOLIO_1_1001_FieldDocumentNumber" par="" text=""/>
    <f:field ref="doc_FSCFOLIO_1_1001_FieldSubject" par="" edit="true" text=""/>
    <f:field ref="FSCFOLIO_1_1001_FieldCurrentUser" par="" text="Ursula Schneiter"/>
    <f:field ref="CCAPRECONFIG_15_1001_Objektname" par="" edit="true" text="Arztbericht zu orth. Schuhversorgungen def"/>
    <f:field ref="CHPRECONFIG_1_1001_Objektname" par="" edit="true" text="Arztbericht zu orth. Schuhversorgungen def"/>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E3200A2-5C24-4012-8C8D-CDF2B3A4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3585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Thommen</dc:creator>
  <cp:lastModifiedBy>Radic Mihajel</cp:lastModifiedBy>
  <cp:revision>2</cp:revision>
  <dcterms:created xsi:type="dcterms:W3CDTF">2024-09-02T11:49:00Z</dcterms:created>
  <dcterms:modified xsi:type="dcterms:W3CDTF">2024-09-02T11:49:00Z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4</vt:lpwstr>
  </property>
  <property fmtid="{D5CDD505-2E9C-101B-9397-08002B2CF9AE}" pid="9" name="FSC#BSVTEMPL@102.1950:Dossierref">
    <vt:lpwstr>331.1-00737</vt:lpwstr>
  </property>
  <property fmtid="{D5CDD505-2E9C-101B-9397-08002B2CF9AE}" pid="10" name="FSC#BSVTEMPL@102.1950:Oursign">
    <vt:lpwstr>331.1-00737 20.05.2019</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Geschäftsfeld Invalidenversicherung, BSV</vt:lpwstr>
  </property>
  <property fmtid="{D5CDD505-2E9C-101B-9397-08002B2CF9AE}" pid="27" name="FSC#BSVTEMPL@102.1950:FileRespOrgHome">
    <vt:lpwstr>Bern</vt:lpwstr>
  </property>
  <property fmtid="{D5CDD505-2E9C-101B-9397-08002B2CF9AE}" pid="28" name="FSC#BSVTEMPL@102.1950:FileRespOrgStreet">
    <vt:lpwstr>Effingerstrasse 20</vt:lpwstr>
  </property>
  <property fmtid="{D5CDD505-2E9C-101B-9397-08002B2CF9AE}" pid="29" name="FSC#BSVTEMPL@102.1950:FileRespOrgZipCode">
    <vt:lpwstr>3003</vt:lpwstr>
  </property>
  <property fmtid="{D5CDD505-2E9C-101B-9397-08002B2CF9AE}" pid="30" name="FSC#BSVTEMPL@102.1950:FileRespOU">
    <vt:lpwstr>Geschäftsfeld Invalidenversicherung</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
  </property>
  <property fmtid="{D5CDD505-2E9C-101B-9397-08002B2CF9AE}" pid="34" name="FSC#BSVTEMPL@102.1950:SubjectSubFile">
    <vt:lpwstr>Arztbericht zu orth. Schuhversorgungen def</vt:lpwstr>
  </property>
  <property fmtid="{D5CDD505-2E9C-101B-9397-08002B2CF9AE}" pid="35" name="FSC#BSVTEMPL@102.1950:SubjectDocument">
    <vt:lpwstr/>
  </property>
  <property fmtid="{D5CDD505-2E9C-101B-9397-08002B2CF9AE}" pid="36" name="FSC#BSVTEMPL@102.1950:TitleDossier">
    <vt:lpwstr>Arbeitsgruppe Hilfsmittel 2019-2023</vt:lpwstr>
  </property>
  <property fmtid="{D5CDD505-2E9C-101B-9397-08002B2CF9AE}" pid="37" name="FSC#BSVTEMPL@102.1950:ZusendungAm">
    <vt:lpwstr/>
  </property>
  <property fmtid="{D5CDD505-2E9C-101B-9397-08002B2CF9AE}" pid="38" name="FSC#EDICFG@15.1700:DossierrefSubFile">
    <vt:lpwstr>331.1-00737/00001/00022</vt:lpwstr>
  </property>
  <property fmtid="{D5CDD505-2E9C-101B-9397-08002B2CF9AE}" pid="39" name="FSC#EDICFG@15.1700:UniqueSubFileNumber">
    <vt:lpwstr>20192120-0004</vt:lpwstr>
  </property>
  <property fmtid="{D5CDD505-2E9C-101B-9397-08002B2CF9AE}" pid="40" name="FSC#BSVTEMPL@102.1950:DocumentIDEnhanced">
    <vt:lpwstr>331.1-00737 20.05.2019 Doknr: 4</vt:lpwstr>
  </property>
  <property fmtid="{D5CDD505-2E9C-101B-9397-08002B2CF9AE}" pid="41" name="FSC#EDICFG@15.1700:FileRespInitials">
    <vt:lpwstr/>
  </property>
  <property fmtid="{D5CDD505-2E9C-101B-9397-08002B2CF9AE}" pid="42" name="FSC#EDICFG@15.1700:FileRespOrgD">
    <vt:lpwstr>Geschäftsfeld Invalidenversicherung</vt:lpwstr>
  </property>
  <property fmtid="{D5CDD505-2E9C-101B-9397-08002B2CF9AE}" pid="43" name="FSC#EDICFG@15.1700:FileRespOrgF">
    <vt:lpwstr>Domaine Assurance-invalidité</vt:lpwstr>
  </property>
  <property fmtid="{D5CDD505-2E9C-101B-9397-08002B2CF9AE}" pid="44" name="FSC#EDICFG@15.1700:FileRespOrgE">
    <vt:lpwstr>Geschäftsfeld Invalidenversicherung-E</vt:lpwstr>
  </property>
  <property fmtid="{D5CDD505-2E9C-101B-9397-08002B2CF9AE}" pid="45" name="FSC#EDICFG@15.1700:FileRespOrgI">
    <vt:lpwstr>Ambito Assicurazione invalidità</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2018</vt:lpwstr>
  </property>
  <property fmtid="{D5CDD505-2E9C-101B-9397-08002B2CF9AE}" pid="54" name="FSC#COOELAK@1.1001:FileRefOrdinal">
    <vt:lpwstr>737</vt:lpwstr>
  </property>
  <property fmtid="{D5CDD505-2E9C-101B-9397-08002B2CF9AE}" pid="55" name="FSC#COOELAK@1.1001:FileRefOU">
    <vt:lpwstr>IV</vt:lpwstr>
  </property>
  <property fmtid="{D5CDD505-2E9C-101B-9397-08002B2CF9AE}" pid="56" name="FSC#COOELAK@1.1001:Organization">
    <vt:lpwstr/>
  </property>
  <property fmtid="{D5CDD505-2E9C-101B-9397-08002B2CF9AE}" pid="57" name="FSC#COOELAK@1.1001:Owner">
    <vt:lpwstr>Schneiter Ursula</vt:lpwstr>
  </property>
  <property fmtid="{D5CDD505-2E9C-101B-9397-08002B2CF9AE}" pid="58" name="FSC#COOELAK@1.1001:OwnerExtension">
    <vt:lpwstr>+41 58 462 97 95</vt:lpwstr>
  </property>
  <property fmtid="{D5CDD505-2E9C-101B-9397-08002B2CF9AE}" pid="59" name="FSC#COOELAK@1.1001:OwnerFaxExtension">
    <vt:lpwstr>+41 58 462 37 15</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Bereich Sach- und Geldleistungen, BSV</vt:lpwstr>
  </property>
  <property fmtid="{D5CDD505-2E9C-101B-9397-08002B2CF9AE}" pid="65" name="FSC#COOELAK@1.1001:CreatedAt">
    <vt:lpwstr>20.05.2019</vt:lpwstr>
  </property>
  <property fmtid="{D5CDD505-2E9C-101B-9397-08002B2CF9AE}" pid="66" name="FSC#COOELAK@1.1001:OU">
    <vt:lpwstr>Geschäftsfeld Invalidenversicherung, BSV</vt:lpwstr>
  </property>
  <property fmtid="{D5CDD505-2E9C-101B-9397-08002B2CF9AE}" pid="67" name="FSC#COOELAK@1.1001:Priority">
    <vt:lpwstr> ()</vt:lpwstr>
  </property>
  <property fmtid="{D5CDD505-2E9C-101B-9397-08002B2CF9AE}" pid="68" name="FSC#COOELAK@1.1001:ObjBarCode">
    <vt:lpwstr>*COO.2063.100.4.2280416*</vt:lpwstr>
  </property>
  <property fmtid="{D5CDD505-2E9C-101B-9397-08002B2CF9AE}" pid="69" name="FSC#COOELAK@1.1001:RefBarCode">
    <vt:lpwstr>*COO.2063.100.3.2280416*</vt:lpwstr>
  </property>
  <property fmtid="{D5CDD505-2E9C-101B-9397-08002B2CF9AE}" pid="70" name="FSC#COOELAK@1.1001:FileRefBarCode">
    <vt:lpwstr>*331.1-00737*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331.1</vt:lpwstr>
  </property>
  <property fmtid="{D5CDD505-2E9C-101B-9397-08002B2CF9AE}" pid="84" name="FSC#COOELAK@1.1001:CurrentUserRolePos">
    <vt:lpwstr>Sachbearbeiter/in</vt:lpwstr>
  </property>
  <property fmtid="{D5CDD505-2E9C-101B-9397-08002B2CF9AE}" pid="85" name="FSC#COOELAK@1.1001:CurrentUserEmail">
    <vt:lpwstr>Ursula.Schneiter@bsv.admin.ch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bsv.empfang@bsv.admin.ch</vt:lpwstr>
  </property>
  <property fmtid="{D5CDD505-2E9C-101B-9397-08002B2CF9AE}" pid="96" name="FSC#ATSTATECFG@1.1001:SubfileDate">
    <vt:lpwstr/>
  </property>
  <property fmtid="{D5CDD505-2E9C-101B-9397-08002B2CF9AE}" pid="97" name="FSC#ATSTATECFG@1.1001:SubfileSubject">
    <vt:lpwstr>Arztbericht zu orth. Schuhversorgungen def</vt:lpwstr>
  </property>
  <property fmtid="{D5CDD505-2E9C-101B-9397-08002B2CF9AE}" pid="98" name="FSC#ATSTATECFG@1.1001:DepartmentZipCode">
    <vt:lpwstr>3003</vt:lpwstr>
  </property>
  <property fmtid="{D5CDD505-2E9C-101B-9397-08002B2CF9AE}" pid="99" name="FSC#ATSTATECFG@1.1001:DepartmentCountry">
    <vt:lpwstr>Schweiz</vt:lpwstr>
  </property>
  <property fmtid="{D5CDD505-2E9C-101B-9397-08002B2CF9AE}" pid="100" name="FSC#ATSTATECFG@1.1001:DepartmentCity">
    <vt:lpwstr>Bern</vt:lpwstr>
  </property>
  <property fmtid="{D5CDD505-2E9C-101B-9397-08002B2CF9AE}" pid="101" name="FSC#ATSTATECFG@1.1001:DepartmentStreet">
    <vt:lpwstr>Effingerstrasse 20</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331.1-00737/00001/00022</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SYSTEM@1.1:Container">
    <vt:lpwstr>COO.2063.100.4.2280416</vt:lpwstr>
  </property>
  <property fmtid="{D5CDD505-2E9C-101B-9397-08002B2CF9AE}" pid="115" name="FSC#FSCFOLIO@1.1001:docpropproject">
    <vt:lpwstr/>
  </property>
</Properties>
</file>